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29C" w:rsidRPr="00B3729C" w:rsidRDefault="00B3729C" w:rsidP="00B3729C">
      <w:pPr>
        <w:pStyle w:val="Titel"/>
        <w:spacing w:line="360" w:lineRule="auto"/>
        <w:rPr>
          <w:rFonts w:ascii="Calibri" w:hAnsi="Calibri" w:cs="Calibri"/>
          <w:lang w:val="fr-FR"/>
        </w:rPr>
      </w:pPr>
      <w:r w:rsidRPr="00B3729C">
        <w:rPr>
          <w:rFonts w:ascii="Calibri" w:hAnsi="Calibri" w:cs="Calibri"/>
          <w:lang w:val="en-US"/>
        </w:rPr>
        <w:t>innogy</w:t>
      </w:r>
      <w:r w:rsidRPr="00B3729C">
        <w:rPr>
          <w:rFonts w:ascii="Calibri" w:hAnsi="Calibri" w:cs="Calibri"/>
          <w:lang w:val="fr-FR"/>
        </w:rPr>
        <w:t xml:space="preserve"> et DKV préparent l’arrivée d’un nouvel acteur sur le marché de la mobilité électrique</w:t>
      </w:r>
    </w:p>
    <w:p w:rsidR="00B3729C" w:rsidRPr="00B3729C" w:rsidRDefault="00B3729C" w:rsidP="00B3729C">
      <w:pPr>
        <w:pStyle w:val="Ondertitel"/>
        <w:spacing w:line="360" w:lineRule="auto"/>
        <w:rPr>
          <w:rFonts w:ascii="Calibri" w:hAnsi="Calibri" w:cs="Calibri"/>
          <w:b w:val="0"/>
          <w:i/>
          <w:sz w:val="24"/>
          <w:szCs w:val="24"/>
          <w:lang w:val="fr-FR"/>
        </w:rPr>
      </w:pPr>
      <w:r w:rsidRPr="00B3729C">
        <w:rPr>
          <w:rFonts w:ascii="Calibri" w:hAnsi="Calibri" w:cs="Calibri"/>
          <w:b w:val="0"/>
          <w:i/>
          <w:sz w:val="24"/>
          <w:szCs w:val="24"/>
          <w:lang w:val="fr-FR"/>
        </w:rPr>
        <w:t>Coopération du prestataire de service de mobilité DKV et innogy dans le domaine de l’e-mobilité</w:t>
      </w:r>
    </w:p>
    <w:p w:rsidR="00B3729C" w:rsidRPr="00B3729C" w:rsidRDefault="00B3729C" w:rsidP="00B3729C">
      <w:pPr>
        <w:pStyle w:val="Ondertitel"/>
        <w:spacing w:line="360" w:lineRule="auto"/>
        <w:rPr>
          <w:rFonts w:ascii="Calibri" w:hAnsi="Calibri" w:cs="Calibri"/>
          <w:b w:val="0"/>
          <w:i/>
          <w:sz w:val="24"/>
          <w:szCs w:val="24"/>
          <w:lang w:val="fr-FR"/>
        </w:rPr>
      </w:pPr>
      <w:r w:rsidRPr="00B3729C">
        <w:rPr>
          <w:rFonts w:ascii="Calibri" w:hAnsi="Calibri" w:cs="Calibri"/>
          <w:b w:val="0"/>
          <w:i/>
          <w:sz w:val="24"/>
          <w:szCs w:val="24"/>
          <w:lang w:val="fr-FR"/>
        </w:rPr>
        <w:t>Les deux entreprises signent un mémorandum de compréhension pour la création d’une joint-venture</w:t>
      </w:r>
    </w:p>
    <w:p w:rsidR="00B3729C" w:rsidRPr="00B3729C" w:rsidRDefault="00B3729C" w:rsidP="00B3729C">
      <w:pPr>
        <w:pStyle w:val="Ondertitel"/>
        <w:spacing w:line="360" w:lineRule="auto"/>
        <w:rPr>
          <w:rFonts w:ascii="Calibri" w:hAnsi="Calibri" w:cs="Calibri"/>
          <w:b w:val="0"/>
          <w:i/>
          <w:sz w:val="24"/>
          <w:szCs w:val="24"/>
          <w:lang w:val="fr-FR"/>
        </w:rPr>
      </w:pPr>
      <w:r w:rsidRPr="00B3729C">
        <w:rPr>
          <w:rFonts w:ascii="Calibri" w:hAnsi="Calibri" w:cs="Calibri"/>
          <w:b w:val="0"/>
          <w:i/>
          <w:sz w:val="24"/>
          <w:szCs w:val="24"/>
          <w:lang w:val="fr-FR"/>
        </w:rPr>
        <w:t>Planification d’un service transeuropéen de bornes de recharge publiques</w:t>
      </w:r>
    </w:p>
    <w:p w:rsidR="00B3729C" w:rsidRPr="00B3729C" w:rsidRDefault="00B3729C" w:rsidP="00B3729C">
      <w:pPr>
        <w:spacing w:line="360" w:lineRule="auto"/>
        <w:rPr>
          <w:rFonts w:ascii="Calibri" w:hAnsi="Calibri" w:cs="Calibri"/>
          <w:b/>
          <w:lang w:val="fr-FR"/>
        </w:rPr>
      </w:pPr>
      <w:r w:rsidRPr="00B3729C">
        <w:rPr>
          <w:rFonts w:ascii="Calibri" w:hAnsi="Calibri" w:cs="Calibri"/>
          <w:lang w:val="fr-FR"/>
        </w:rPr>
        <w:t>Essen/Ratingen, le 6 mars 2018</w:t>
      </w:r>
      <w:r>
        <w:rPr>
          <w:rFonts w:ascii="Calibri" w:hAnsi="Calibri" w:cs="Calibri"/>
          <w:lang w:val="fr-FR"/>
        </w:rPr>
        <w:t xml:space="preserve"> - </w:t>
      </w:r>
      <w:r w:rsidRPr="00B3729C">
        <w:rPr>
          <w:rFonts w:ascii="Calibri" w:hAnsi="Calibri" w:cs="Calibri"/>
          <w:b/>
          <w:lang w:val="fr-FR"/>
        </w:rPr>
        <w:t>Une offre complète et transeuropéenne destinée aux gestionnaires de flottes commerciales – voilà ce qu’innogy et le fournisseur de services de mobilité DKV prévoient de proposer prochainement ensemble. Pour ce faire, les deux entreprises prévoient la création d’une joint-venture qui mettra en commun et poursuivra le développement des compétences actuelles de chacune des deux sociétés. Un premier protocole dans ce sens, un mémorandum de compréhension, a d’ores et déjà été signé. La joint-venture attend maintenant de recevoir l’approbation des autorités antitrust.</w:t>
      </w:r>
    </w:p>
    <w:p w:rsidR="00B3729C" w:rsidRPr="00B3729C" w:rsidRDefault="00B3729C" w:rsidP="00B3729C">
      <w:pPr>
        <w:spacing w:line="360" w:lineRule="auto"/>
        <w:rPr>
          <w:rFonts w:ascii="Calibri" w:hAnsi="Calibri" w:cs="Calibri"/>
          <w:lang w:val="fr-FR"/>
        </w:rPr>
      </w:pPr>
    </w:p>
    <w:p w:rsidR="00B3729C" w:rsidRPr="00B3729C" w:rsidRDefault="00B3729C" w:rsidP="00B3729C">
      <w:pPr>
        <w:spacing w:line="360" w:lineRule="auto"/>
        <w:rPr>
          <w:rFonts w:ascii="Calibri" w:hAnsi="Calibri" w:cs="Calibri"/>
          <w:i/>
          <w:lang w:val="fr-FR"/>
        </w:rPr>
      </w:pPr>
      <w:r w:rsidRPr="00B3729C">
        <w:rPr>
          <w:rFonts w:ascii="Calibri" w:hAnsi="Calibri" w:cs="Calibri"/>
          <w:lang w:val="fr-FR"/>
        </w:rPr>
        <w:t xml:space="preserve">Markus Dehn, vice-président de la division Gestion des produits d’e-mobilité chez innogy, dit à ce propos : </w:t>
      </w:r>
      <w:r w:rsidRPr="00B3729C">
        <w:rPr>
          <w:rFonts w:ascii="Calibri" w:hAnsi="Calibri" w:cs="Calibri"/>
          <w:i/>
          <w:lang w:val="fr-FR"/>
        </w:rPr>
        <w:t>« Dans les prochaines années, nous prévoyons une hausse significative de la mobilité électrique, en particulier chez les professionnels. La joint-venture envisagée nous permettra de proposer très prochainement un package complet de solutions de service destiné aux flottes électriques partout en Europe, assorti à une facturation transparente. Nous avons trouvé en DKV le partenaire idéal. La conduite électrique deviendra ainsi encore plus facile et confortable et procurera un sentiment de sécurité aux clients. »</w:t>
      </w:r>
    </w:p>
    <w:p w:rsidR="00B3729C" w:rsidRPr="00B3729C" w:rsidRDefault="00B3729C" w:rsidP="00B3729C">
      <w:pPr>
        <w:spacing w:line="360" w:lineRule="auto"/>
        <w:rPr>
          <w:rFonts w:ascii="Calibri" w:hAnsi="Calibri" w:cs="Calibri"/>
          <w:lang w:val="fr-FR"/>
        </w:rPr>
      </w:pPr>
    </w:p>
    <w:p w:rsidR="00B3729C" w:rsidRPr="00B3729C" w:rsidRDefault="00B3729C" w:rsidP="00B3729C">
      <w:pPr>
        <w:spacing w:line="360" w:lineRule="auto"/>
        <w:rPr>
          <w:rFonts w:ascii="Calibri" w:hAnsi="Calibri" w:cs="Calibri"/>
          <w:lang w:val="fr-FR"/>
        </w:rPr>
      </w:pPr>
      <w:r w:rsidRPr="00B3729C">
        <w:rPr>
          <w:rFonts w:ascii="Calibri" w:hAnsi="Calibri" w:cs="Calibri"/>
          <w:i/>
          <w:lang w:val="fr-FR"/>
        </w:rPr>
        <w:t>« Nous nous réjouissons d’avoir trouvé en innogy un partenaire fiable et performant dans le domaine de la mobilité électrique pour la nouvelle joint-venture »,</w:t>
      </w:r>
      <w:r w:rsidRPr="00B3729C">
        <w:rPr>
          <w:rFonts w:ascii="Calibri" w:hAnsi="Calibri" w:cs="Calibri"/>
          <w:lang w:val="fr-FR"/>
        </w:rPr>
        <w:t xml:space="preserve"> affirme de son côté Sven Mehringer, directeur du service Fuel and Vehicle chez DKV Euro Service.</w:t>
      </w:r>
    </w:p>
    <w:p w:rsidR="00B3729C" w:rsidRPr="00B3729C" w:rsidRDefault="00B3729C" w:rsidP="00B3729C">
      <w:pPr>
        <w:spacing w:line="360" w:lineRule="auto"/>
        <w:rPr>
          <w:rFonts w:ascii="Calibri" w:hAnsi="Calibri" w:cs="Calibri"/>
          <w:lang w:val="fr-FR"/>
        </w:rPr>
      </w:pPr>
    </w:p>
    <w:p w:rsidR="00B3729C" w:rsidRPr="00B3729C" w:rsidRDefault="00B3729C" w:rsidP="00B3729C">
      <w:pPr>
        <w:spacing w:line="360" w:lineRule="auto"/>
        <w:rPr>
          <w:rFonts w:ascii="Calibri" w:hAnsi="Calibri" w:cs="Calibri"/>
          <w:lang w:val="fr-FR"/>
        </w:rPr>
      </w:pPr>
      <w:r w:rsidRPr="00B3729C">
        <w:rPr>
          <w:rFonts w:ascii="Calibri" w:hAnsi="Calibri" w:cs="Calibri"/>
          <w:lang w:val="fr-FR"/>
        </w:rPr>
        <w:lastRenderedPageBreak/>
        <w:t>Les prestations des deux entreprises sont parfaitement complémentaires. innogy a fortement promu le développement de technologies de chargement modernes, ces dernières années. L’entreprise propose une offre étendue de services et infrastructures de chargement aux gestionnaires de flottes, entreprises, particuliers ainsi qu’aux services publics. Avec un réseau d’environ 7 000 bornes de recharge, innogy compte parmi les plus grands exploitants d’infrastructures de chargement en Europe. Une plate-forme informatique efficace et évolutive assure une facturation basée sur la consommation des processus de chargement.</w:t>
      </w:r>
    </w:p>
    <w:p w:rsidR="00B3729C" w:rsidRPr="00B3729C" w:rsidRDefault="00B3729C" w:rsidP="00B3729C">
      <w:pPr>
        <w:spacing w:line="360" w:lineRule="auto"/>
        <w:rPr>
          <w:rFonts w:ascii="Calibri" w:hAnsi="Calibri" w:cs="Calibri"/>
          <w:lang w:val="fr-FR"/>
        </w:rPr>
      </w:pPr>
    </w:p>
    <w:p w:rsidR="00B3729C" w:rsidRPr="00B3729C" w:rsidRDefault="00B3729C" w:rsidP="00B3729C">
      <w:pPr>
        <w:spacing w:line="360" w:lineRule="auto"/>
        <w:rPr>
          <w:rFonts w:ascii="Calibri" w:hAnsi="Calibri" w:cs="Calibri"/>
          <w:lang w:val="fr-FR"/>
        </w:rPr>
      </w:pPr>
      <w:r w:rsidRPr="00B3729C">
        <w:rPr>
          <w:rFonts w:ascii="Calibri" w:hAnsi="Calibri" w:cs="Calibri"/>
          <w:lang w:val="fr-FR"/>
        </w:rPr>
        <w:t>En tant que prestataire de services de mobilité de premier plan en Europe, DKV Euro Service dispose d’une expérience de plusieurs dizaines d’années dans la mobilité classique. L’entreprise s’occupe de la facturation des pleins de carburant, du péage et des recharges de 170 000 clients et dispose d’un réseau de 7 000 bornes de recharge publiques.</w:t>
      </w:r>
    </w:p>
    <w:p w:rsidR="00B3729C" w:rsidRPr="00B3729C" w:rsidRDefault="00B3729C" w:rsidP="00B3729C">
      <w:pPr>
        <w:spacing w:line="360" w:lineRule="auto"/>
        <w:rPr>
          <w:rFonts w:ascii="Calibri" w:hAnsi="Calibri" w:cs="Calibri"/>
          <w:lang w:val="fr-FR"/>
        </w:rPr>
      </w:pPr>
    </w:p>
    <w:p w:rsidR="00B3729C" w:rsidRPr="00B3729C" w:rsidRDefault="00B3729C" w:rsidP="00B3729C">
      <w:pPr>
        <w:spacing w:line="360" w:lineRule="auto"/>
        <w:rPr>
          <w:rFonts w:ascii="Calibri" w:hAnsi="Calibri" w:cs="Calibri"/>
          <w:lang w:val="fr-FR"/>
        </w:rPr>
      </w:pPr>
      <w:r w:rsidRPr="00B3729C">
        <w:rPr>
          <w:rFonts w:ascii="Calibri" w:hAnsi="Calibri" w:cs="Calibri"/>
          <w:lang w:val="fr-FR"/>
        </w:rPr>
        <w:t>Pourront profiter de la future joint-venture les particuliers, les professionnels et plus spécialement les gestionnaires de flotte dont les parcs sont composés de véhicules électriques et hybrides. Les employés pourront recharger leurs véhicules indépendamment du prestataire, la facturation interviendra sur une seule et même facture. Le péage et le lavage peuvent également être facturés de cette façon.</w:t>
      </w:r>
    </w:p>
    <w:p w:rsidR="00B3729C" w:rsidRPr="00B3729C" w:rsidRDefault="00B3729C" w:rsidP="00B3729C">
      <w:pPr>
        <w:spacing w:line="360" w:lineRule="auto"/>
        <w:rPr>
          <w:rFonts w:ascii="Calibri" w:hAnsi="Calibri" w:cs="Calibri"/>
          <w:lang w:val="fr-FR"/>
        </w:rPr>
      </w:pPr>
    </w:p>
    <w:p w:rsidR="00B3729C" w:rsidRPr="00B3729C" w:rsidRDefault="00B3729C" w:rsidP="00B3729C">
      <w:pPr>
        <w:spacing w:line="360" w:lineRule="auto"/>
        <w:rPr>
          <w:rFonts w:ascii="Calibri" w:hAnsi="Calibri" w:cs="Calibri"/>
          <w:lang w:val="fr-FR"/>
        </w:rPr>
      </w:pPr>
    </w:p>
    <w:p w:rsidR="00B3729C" w:rsidRP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Default="00B3729C" w:rsidP="00B3729C">
      <w:pPr>
        <w:pStyle w:val="Infotextbold"/>
        <w:spacing w:line="360" w:lineRule="auto"/>
        <w:rPr>
          <w:rFonts w:ascii="Calibri" w:hAnsi="Calibri" w:cs="Calibri"/>
          <w:lang w:val="fr-FR"/>
        </w:rPr>
      </w:pPr>
    </w:p>
    <w:p w:rsidR="00B3729C" w:rsidRPr="00B3729C" w:rsidRDefault="00B3729C" w:rsidP="00B3729C">
      <w:pPr>
        <w:pStyle w:val="Infotextbold"/>
        <w:spacing w:line="360" w:lineRule="auto"/>
        <w:rPr>
          <w:rFonts w:ascii="Calibri" w:hAnsi="Calibri" w:cs="Calibri"/>
          <w:sz w:val="20"/>
          <w:szCs w:val="20"/>
          <w:lang w:val="fr-FR"/>
        </w:rPr>
      </w:pPr>
      <w:r w:rsidRPr="00B3729C">
        <w:rPr>
          <w:rFonts w:ascii="Calibri" w:hAnsi="Calibri" w:cs="Calibri"/>
          <w:sz w:val="20"/>
          <w:szCs w:val="20"/>
          <w:lang w:val="fr-FR"/>
        </w:rPr>
        <w:lastRenderedPageBreak/>
        <w:t>À propos d‘innogy SE</w:t>
      </w:r>
    </w:p>
    <w:p w:rsidR="00B3729C" w:rsidRPr="00B3729C" w:rsidRDefault="00B3729C" w:rsidP="00B3729C">
      <w:pPr>
        <w:spacing w:line="360" w:lineRule="auto"/>
        <w:rPr>
          <w:rFonts w:ascii="Calibri" w:hAnsi="Calibri" w:cs="Calibri"/>
          <w:sz w:val="20"/>
          <w:szCs w:val="20"/>
          <w:lang w:val="fr-FR"/>
        </w:rPr>
      </w:pPr>
      <w:r w:rsidRPr="00B3729C">
        <w:rPr>
          <w:rFonts w:ascii="Calibri" w:hAnsi="Calibri" w:cs="Calibri"/>
          <w:sz w:val="20"/>
          <w:szCs w:val="20"/>
          <w:lang w:val="fr-FR"/>
        </w:rPr>
        <w:t>innogy SE est une entreprise énergétique allemande de premier plan qui réalise un chiffre d’affaires d’environ 44 milliards d‘euros (2016), emploie plus de 40 000 personnes et opère dans 16 pays européens. Avec ses trois secteurs d’activité, réseau et infrastructure, distribution et énergies renouvelables, innogy SE tient compte des exigences d’un monde énergétique moderne, décarburé, décentralisé et numérique. Les activités d’innogy se concentrent sur ses 23 millions de clients. Nous tenons à leur offrir des produits et services innovants et durables, avec lesquels ils consommeront l’énergie de façon raisonnée et pourront améliorer leur qualité de vie. Les principaux marchés sont l’Allemagne, la Grande-Bretagne, les Pays-Bas et la Belgique ainsi que quelques pays d’Europe centrale et d’Europe du sud-est, notamment la République tchèque, la Hongrie et la Pologne. Avec une production d’électricité à partir d’énergies renouvelables réalisant une capacité totale de 3,7 gigawatt, innogy opère également au-delà de ces régions, p.ex. en Espagne, en Italie, au Moyen-Orient et en Afrique du Nord. En tant que chef de file en thèmes d’avenir tels que l’e-mobilité, nous sommes représentés sur les hauts-lieux internationaux de la technologie tels que la Silicon Valley, Tel Aviv, Londres et Berlin. Nous associons le vaste savoir-faire de nos techniciens et ingénieurs en matière d’énergie aux partenaires de la technologie numérique – de la start-up aux grandes entreprises.</w:t>
      </w:r>
    </w:p>
    <w:p w:rsidR="00B3729C" w:rsidRPr="00B3729C" w:rsidRDefault="00B3729C" w:rsidP="00B3729C">
      <w:pPr>
        <w:spacing w:line="360" w:lineRule="auto"/>
        <w:rPr>
          <w:rFonts w:ascii="Calibri" w:hAnsi="Calibri" w:cs="Calibri"/>
          <w:sz w:val="20"/>
          <w:szCs w:val="20"/>
          <w:lang w:val="fr-FR"/>
        </w:rPr>
      </w:pPr>
      <w:r w:rsidRPr="00B3729C">
        <w:rPr>
          <w:rFonts w:ascii="Calibri" w:hAnsi="Calibri" w:cs="Calibri"/>
          <w:sz w:val="20"/>
          <w:szCs w:val="20"/>
          <w:lang w:val="fr-FR"/>
        </w:rPr>
        <w:t xml:space="preserve">Pour en savoir plus : </w:t>
      </w:r>
      <w:hyperlink r:id="rId7" w:history="1">
        <w:r w:rsidRPr="00B3729C">
          <w:rPr>
            <w:rStyle w:val="Hyperlink"/>
            <w:rFonts w:ascii="Calibri" w:hAnsi="Calibri" w:cs="Calibri"/>
            <w:sz w:val="20"/>
            <w:szCs w:val="20"/>
            <w:lang w:val="fr-FR"/>
          </w:rPr>
          <w:t>www.innogy.com</w:t>
        </w:r>
      </w:hyperlink>
      <w:r w:rsidRPr="00B3729C">
        <w:rPr>
          <w:rFonts w:ascii="Calibri" w:hAnsi="Calibri" w:cs="Calibri"/>
          <w:sz w:val="20"/>
          <w:szCs w:val="20"/>
          <w:lang w:val="fr-FR"/>
        </w:rPr>
        <w:t xml:space="preserve"> </w:t>
      </w:r>
    </w:p>
    <w:p w:rsidR="00B3729C" w:rsidRPr="00B3729C" w:rsidRDefault="00B3729C" w:rsidP="00B3729C">
      <w:pPr>
        <w:spacing w:line="360" w:lineRule="auto"/>
        <w:rPr>
          <w:rFonts w:ascii="Calibri" w:eastAsia="Calibri Light" w:hAnsi="Calibri" w:cs="Calibri"/>
          <w:sz w:val="20"/>
          <w:szCs w:val="20"/>
          <w:lang w:val="fr-FR"/>
        </w:rPr>
      </w:pPr>
    </w:p>
    <w:p w:rsidR="00B3729C" w:rsidRPr="00B3729C" w:rsidRDefault="00B3729C" w:rsidP="00B3729C">
      <w:pPr>
        <w:spacing w:line="360" w:lineRule="auto"/>
        <w:rPr>
          <w:rFonts w:ascii="Calibri" w:eastAsia="Calibri Light" w:hAnsi="Calibri" w:cs="Calibri"/>
          <w:b/>
          <w:sz w:val="20"/>
          <w:szCs w:val="20"/>
          <w:lang w:val="fr-FR"/>
        </w:rPr>
      </w:pPr>
      <w:r w:rsidRPr="00B3729C">
        <w:rPr>
          <w:rFonts w:ascii="Calibri" w:eastAsia="Calibri Light" w:hAnsi="Calibri" w:cs="Calibri"/>
          <w:b/>
          <w:sz w:val="20"/>
          <w:szCs w:val="20"/>
          <w:lang w:val="fr-FR"/>
        </w:rPr>
        <w:t>À propos de DKV Euro Service</w:t>
      </w:r>
      <w:r w:rsidRPr="00B3729C">
        <w:rPr>
          <w:rFonts w:ascii="Calibri" w:hAnsi="Calibri" w:cs="Calibri"/>
          <w:sz w:val="20"/>
          <w:szCs w:val="20"/>
          <w:lang w:val="fr-FR"/>
        </w:rPr>
        <w:br/>
        <w:t>Depuis plus de 80 ans, DKV Euro Service est l’un des principaux prestataires de service en matière de transports routiers et de logistique. De la prise en charge sans argent liquide aux 68 000 points d’acceptation toutes marques confondues au règlement du péage en passant par la récupération de la TVA, DKV propose à ses clients une gamme complète de services pour leur permettre d’optimiser les coûts et de gérer efficacement leur flotte sur les routes européennes. DKV fait partie du groupe DKV MOBILITY SERVICES qui emploie quelque 930 personnes. En 2017, ce groupe, représenté dans 42 pays, a réalisé un chiffre d’affaires de 7,2 milliards d’euros. A l’heure actuelle, environ 170 000 clients utilisent 3,1 millions de cartes et unités de bord. En 2017, la carte DKV a été élue meilleure carte de carburant et de services pour la treizième fois consécutive.</w:t>
      </w:r>
    </w:p>
    <w:p w:rsidR="00B3729C" w:rsidRPr="00B3729C" w:rsidRDefault="00B3729C" w:rsidP="00B3729C">
      <w:pPr>
        <w:spacing w:line="360" w:lineRule="auto"/>
        <w:rPr>
          <w:rStyle w:val="Hyperlink"/>
          <w:rFonts w:ascii="Calibri" w:eastAsia="Calibri Light" w:hAnsi="Calibri" w:cs="Calibri"/>
          <w:sz w:val="20"/>
          <w:szCs w:val="20"/>
          <w:lang w:val="fr-FR"/>
        </w:rPr>
      </w:pPr>
      <w:r w:rsidRPr="00B3729C">
        <w:rPr>
          <w:rFonts w:ascii="Calibri" w:eastAsia="Calibri Light" w:hAnsi="Calibri" w:cs="Calibri"/>
          <w:sz w:val="20"/>
          <w:szCs w:val="20"/>
          <w:lang w:val="fr-FR"/>
        </w:rPr>
        <w:t xml:space="preserve">Pour en savoir plus : </w:t>
      </w:r>
      <w:hyperlink r:id="rId8" w:history="1">
        <w:r w:rsidRPr="00B3729C">
          <w:rPr>
            <w:rStyle w:val="Hyperlink"/>
            <w:rFonts w:ascii="Calibri" w:eastAsia="Calibri Light" w:hAnsi="Calibri" w:cs="Calibri"/>
            <w:sz w:val="20"/>
            <w:szCs w:val="20"/>
            <w:lang w:val="fr-FR"/>
          </w:rPr>
          <w:t>www.dkv-euroservice.com</w:t>
        </w:r>
      </w:hyperlink>
    </w:p>
    <w:p w:rsidR="00B3729C" w:rsidRPr="00B3729C" w:rsidRDefault="00B3729C" w:rsidP="00B3729C">
      <w:pPr>
        <w:spacing w:line="360" w:lineRule="auto"/>
        <w:rPr>
          <w:rStyle w:val="Hyperlink"/>
          <w:rFonts w:ascii="Calibri" w:eastAsia="Calibri Light" w:hAnsi="Calibri" w:cs="Calibri"/>
          <w:sz w:val="20"/>
          <w:szCs w:val="20"/>
          <w:lang w:val="fr-FR"/>
        </w:rPr>
      </w:pPr>
    </w:p>
    <w:p w:rsidR="00B3729C" w:rsidRPr="00B3729C" w:rsidRDefault="00B3729C" w:rsidP="00B3729C">
      <w:pPr>
        <w:spacing w:line="360" w:lineRule="auto"/>
        <w:rPr>
          <w:rFonts w:ascii="Calibri" w:hAnsi="Calibri" w:cs="Calibri"/>
          <w:sz w:val="20"/>
          <w:szCs w:val="20"/>
          <w:lang w:val="fr-FR"/>
        </w:rPr>
      </w:pPr>
      <w:r w:rsidRPr="00B3729C">
        <w:rPr>
          <w:rFonts w:ascii="Calibri" w:hAnsi="Calibri" w:cs="Calibri"/>
          <w:b/>
          <w:sz w:val="20"/>
          <w:szCs w:val="20"/>
          <w:lang w:val="fr-FR"/>
        </w:rPr>
        <w:t>Contact DKV </w:t>
      </w:r>
      <w:r w:rsidRPr="00B3729C">
        <w:rPr>
          <w:rFonts w:ascii="Calibri" w:hAnsi="Calibri" w:cs="Calibri"/>
          <w:sz w:val="20"/>
          <w:szCs w:val="20"/>
          <w:lang w:val="fr-FR"/>
        </w:rPr>
        <w:t xml:space="preserve">: </w:t>
      </w:r>
      <w:r w:rsidRPr="00B3729C">
        <w:rPr>
          <w:rFonts w:ascii="Calibri" w:hAnsi="Calibri" w:cs="Calibri"/>
          <w:sz w:val="20"/>
          <w:szCs w:val="20"/>
          <w:lang w:val="fr-FR"/>
        </w:rPr>
        <w:br/>
        <w:t>Greta Lammerse, Tél. : +31 2523456</w:t>
      </w:r>
      <w:r w:rsidR="005A7B32">
        <w:rPr>
          <w:rFonts w:ascii="Calibri" w:hAnsi="Calibri" w:cs="Calibri"/>
          <w:sz w:val="20"/>
          <w:szCs w:val="20"/>
          <w:lang w:val="fr-FR"/>
        </w:rPr>
        <w:t>6</w:t>
      </w:r>
      <w:bookmarkStart w:id="0" w:name="_GoBack"/>
      <w:bookmarkEnd w:id="0"/>
      <w:r w:rsidRPr="00B3729C">
        <w:rPr>
          <w:rFonts w:ascii="Calibri" w:hAnsi="Calibri" w:cs="Calibri"/>
          <w:sz w:val="20"/>
          <w:szCs w:val="20"/>
          <w:lang w:val="fr-FR"/>
        </w:rPr>
        <w:t xml:space="preserve">5, E-mail : </w:t>
      </w:r>
      <w:hyperlink r:id="rId9" w:history="1">
        <w:r w:rsidRPr="00B3729C">
          <w:rPr>
            <w:rFonts w:ascii="Calibri" w:hAnsi="Calibri" w:cs="Calibri"/>
            <w:sz w:val="20"/>
            <w:szCs w:val="20"/>
            <w:lang w:val="fr-FR"/>
          </w:rPr>
          <w:t>Greta.lammerse@dkv-euroservice.com</w:t>
        </w:r>
      </w:hyperlink>
    </w:p>
    <w:p w:rsidR="00B3729C" w:rsidRPr="00B3729C" w:rsidRDefault="00B3729C" w:rsidP="00B3729C">
      <w:pPr>
        <w:spacing w:line="360" w:lineRule="auto"/>
        <w:rPr>
          <w:rFonts w:ascii="Calibri" w:hAnsi="Calibri" w:cs="Calibri"/>
          <w:sz w:val="20"/>
          <w:szCs w:val="20"/>
          <w:lang w:val="fr-FR"/>
        </w:rPr>
      </w:pPr>
    </w:p>
    <w:p w:rsidR="00B3729C" w:rsidRPr="00B3729C" w:rsidRDefault="00B3729C" w:rsidP="00B3729C">
      <w:pPr>
        <w:spacing w:line="360" w:lineRule="auto"/>
        <w:rPr>
          <w:rFonts w:ascii="Calibri" w:hAnsi="Calibri" w:cs="Calibri"/>
          <w:sz w:val="20"/>
          <w:szCs w:val="20"/>
          <w:lang w:val="fr-FR"/>
        </w:rPr>
      </w:pPr>
      <w:r w:rsidRPr="00B3729C">
        <w:rPr>
          <w:rFonts w:ascii="Calibri" w:hAnsi="Calibri" w:cs="Calibri"/>
          <w:b/>
          <w:sz w:val="20"/>
          <w:szCs w:val="20"/>
          <w:lang w:val="fr-FR"/>
        </w:rPr>
        <w:t>Agence de presse : Square Egg :</w:t>
      </w:r>
      <w:r w:rsidRPr="00B3729C">
        <w:rPr>
          <w:rFonts w:ascii="Calibri" w:hAnsi="Calibri" w:cs="Calibri"/>
          <w:sz w:val="20"/>
          <w:szCs w:val="20"/>
          <w:lang w:val="fr-FR"/>
        </w:rPr>
        <w:t xml:space="preserve"> </w:t>
      </w:r>
      <w:r w:rsidRPr="00B3729C">
        <w:rPr>
          <w:rFonts w:ascii="Calibri" w:hAnsi="Calibri" w:cs="Calibri"/>
          <w:sz w:val="20"/>
          <w:szCs w:val="20"/>
          <w:lang w:val="fr-FR"/>
        </w:rPr>
        <w:br/>
        <w:t xml:space="preserve">Sandra Van Hauwaert, GSM : +32 497 25 18 16, E-mail : </w:t>
      </w:r>
      <w:hyperlink r:id="rId10" w:history="1">
        <w:r w:rsidRPr="00B3729C">
          <w:rPr>
            <w:rFonts w:ascii="Calibri" w:hAnsi="Calibri" w:cs="Calibri"/>
            <w:sz w:val="20"/>
            <w:szCs w:val="20"/>
            <w:lang w:val="fr-FR"/>
          </w:rPr>
          <w:t>sandra@square-egg.be</w:t>
        </w:r>
      </w:hyperlink>
    </w:p>
    <w:p w:rsidR="00B3729C" w:rsidRPr="00B3729C" w:rsidRDefault="00B3729C" w:rsidP="00B3729C">
      <w:pPr>
        <w:spacing w:line="360" w:lineRule="auto"/>
        <w:rPr>
          <w:rFonts w:ascii="Calibri" w:eastAsia="Calibri Light" w:hAnsi="Calibri" w:cs="Calibri"/>
          <w:sz w:val="20"/>
          <w:szCs w:val="20"/>
          <w:lang w:val="fr-FR"/>
        </w:rPr>
      </w:pPr>
    </w:p>
    <w:p w:rsidR="00B3729C" w:rsidRPr="00B3729C" w:rsidRDefault="00B3729C" w:rsidP="00B3729C">
      <w:pPr>
        <w:spacing w:line="360" w:lineRule="auto"/>
        <w:rPr>
          <w:rFonts w:ascii="Calibri" w:hAnsi="Calibri" w:cs="Calibri"/>
          <w:sz w:val="20"/>
          <w:szCs w:val="20"/>
        </w:rPr>
      </w:pPr>
    </w:p>
    <w:sectPr w:rsidR="00B3729C" w:rsidRPr="00B3729C" w:rsidSect="008C0D3F">
      <w:headerReference w:type="default" r:id="rId11"/>
      <w:footerReference w:type="default" r:id="rId12"/>
      <w:headerReference w:type="first" r:id="rId13"/>
      <w:pgSz w:w="11906" w:h="16838" w:code="9"/>
      <w:pgMar w:top="2863" w:right="1134" w:bottom="1276" w:left="1418" w:header="121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489" w:rsidRDefault="00FA4489" w:rsidP="00B3729C">
      <w:pPr>
        <w:spacing w:line="240" w:lineRule="auto"/>
      </w:pPr>
      <w:r>
        <w:separator/>
      </w:r>
    </w:p>
  </w:endnote>
  <w:endnote w:type="continuationSeparator" w:id="0">
    <w:p w:rsidR="00FA4489" w:rsidRDefault="00FA4489" w:rsidP="00B37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F94" w:rsidRDefault="00FA4489" w:rsidP="00432F94">
    <w:pPr>
      <w:pStyle w:val="Voettekst"/>
    </w:pPr>
  </w:p>
  <w:p w:rsidR="00432F94" w:rsidRDefault="00FA4489" w:rsidP="00432F94">
    <w:pPr>
      <w:pStyle w:val="Voettekst"/>
    </w:pPr>
  </w:p>
  <w:p w:rsidR="00432F94" w:rsidRDefault="00FA4489" w:rsidP="00432F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489" w:rsidRDefault="00FA4489" w:rsidP="00B3729C">
      <w:pPr>
        <w:spacing w:line="240" w:lineRule="auto"/>
      </w:pPr>
      <w:r>
        <w:separator/>
      </w:r>
    </w:p>
  </w:footnote>
  <w:footnote w:type="continuationSeparator" w:id="0">
    <w:p w:rsidR="00FA4489" w:rsidRDefault="00FA4489" w:rsidP="00B372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B2A" w:rsidRDefault="00F95F3A" w:rsidP="00B3729C">
    <w:pPr>
      <w:pStyle w:val="Koptekst"/>
    </w:pPr>
    <w:r>
      <w:rPr>
        <w:noProof/>
        <w:lang w:val="nl-NL" w:eastAsia="nl-NL"/>
      </w:rPr>
      <w:drawing>
        <wp:anchor distT="0" distB="0" distL="114300" distR="114300" simplePos="0" relativeHeight="251662336" behindDoc="1" locked="0" layoutInCell="1" allowOverlap="1" wp14:anchorId="36505B30" wp14:editId="43C70406">
          <wp:simplePos x="0" y="0"/>
          <wp:positionH relativeFrom="column">
            <wp:posOffset>5195570</wp:posOffset>
          </wp:positionH>
          <wp:positionV relativeFrom="paragraph">
            <wp:posOffset>-244475</wp:posOffset>
          </wp:positionV>
          <wp:extent cx="735965" cy="558165"/>
          <wp:effectExtent l="0" t="0" r="6985" b="0"/>
          <wp:wrapTight wrapText="bothSides">
            <wp:wrapPolygon edited="0">
              <wp:start x="0" y="0"/>
              <wp:lineTo x="0" y="20642"/>
              <wp:lineTo x="21246" y="20642"/>
              <wp:lineTo x="2124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5965" cy="558165"/>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61312" behindDoc="0" locked="1" layoutInCell="1" allowOverlap="1" wp14:anchorId="44F22DE0" wp14:editId="19D6C018">
          <wp:simplePos x="0" y="0"/>
          <wp:positionH relativeFrom="page">
            <wp:posOffset>5229860</wp:posOffset>
          </wp:positionH>
          <wp:positionV relativeFrom="page">
            <wp:posOffset>591820</wp:posOffset>
          </wp:positionV>
          <wp:extent cx="590550" cy="8597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gy_logo_M_p_4C_my_PRE.png"/>
                  <pic:cNvPicPr/>
                </pic:nvPicPr>
                <pic:blipFill>
                  <a:blip r:embed="rId2">
                    <a:extLst>
                      <a:ext uri="{28A0092B-C50C-407E-A947-70E740481C1C}">
                        <a14:useLocalDpi xmlns:a14="http://schemas.microsoft.com/office/drawing/2010/main" val="0"/>
                      </a:ext>
                    </a:extLst>
                  </a:blip>
                  <a:stretch>
                    <a:fillRect/>
                  </a:stretch>
                </pic:blipFill>
                <pic:spPr>
                  <a:xfrm>
                    <a:off x="0" y="0"/>
                    <a:ext cx="590550" cy="8597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EDA" w:rsidRDefault="00FA4489">
    <w:pPr>
      <w:pStyle w:val="Koptekst"/>
    </w:pPr>
  </w:p>
  <w:p w:rsidR="00701216" w:rsidRPr="00701216" w:rsidRDefault="00F95F3A">
    <w:pPr>
      <w:pStyle w:val="Koptekst"/>
    </w:pPr>
    <w:r>
      <w:rPr>
        <w:noProof/>
        <w:lang w:val="nl-NL" w:eastAsia="nl-NL"/>
      </w:rPr>
      <w:drawing>
        <wp:anchor distT="0" distB="0" distL="114300" distR="114300" simplePos="0" relativeHeight="251660288" behindDoc="1" locked="0" layoutInCell="1" allowOverlap="1" wp14:anchorId="5E942AC4" wp14:editId="75397711">
          <wp:simplePos x="0" y="0"/>
          <wp:positionH relativeFrom="column">
            <wp:posOffset>5195570</wp:posOffset>
          </wp:positionH>
          <wp:positionV relativeFrom="paragraph">
            <wp:posOffset>-244475</wp:posOffset>
          </wp:positionV>
          <wp:extent cx="735965" cy="558165"/>
          <wp:effectExtent l="0" t="0" r="6985" b="0"/>
          <wp:wrapTight wrapText="bothSides">
            <wp:wrapPolygon edited="0">
              <wp:start x="0" y="0"/>
              <wp:lineTo x="0" y="20642"/>
              <wp:lineTo x="21246" y="20642"/>
              <wp:lineTo x="2124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5965" cy="558165"/>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59264" behindDoc="0" locked="1" layoutInCell="1" allowOverlap="1" wp14:anchorId="3899CD86" wp14:editId="7F6E5B60">
          <wp:simplePos x="0" y="0"/>
          <wp:positionH relativeFrom="page">
            <wp:posOffset>5229860</wp:posOffset>
          </wp:positionH>
          <wp:positionV relativeFrom="page">
            <wp:posOffset>591820</wp:posOffset>
          </wp:positionV>
          <wp:extent cx="590550" cy="85979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gy_logo_M_p_4C_my_PRE.png"/>
                  <pic:cNvPicPr/>
                </pic:nvPicPr>
                <pic:blipFill>
                  <a:blip r:embed="rId2">
                    <a:extLst>
                      <a:ext uri="{28A0092B-C50C-407E-A947-70E740481C1C}">
                        <a14:useLocalDpi xmlns:a14="http://schemas.microsoft.com/office/drawing/2010/main" val="0"/>
                      </a:ext>
                    </a:extLst>
                  </a:blip>
                  <a:stretch>
                    <a:fillRect/>
                  </a:stretch>
                </pic:blipFill>
                <pic:spPr>
                  <a:xfrm>
                    <a:off x="0" y="0"/>
                    <a:ext cx="590550" cy="859790"/>
                  </a:xfrm>
                  <a:prstGeom prst="rect">
                    <a:avLst/>
                  </a:prstGeom>
                </pic:spPr>
              </pic:pic>
            </a:graphicData>
          </a:graphic>
          <wp14:sizeRelH relativeFrom="page">
            <wp14:pctWidth>0</wp14:pctWidth>
          </wp14:sizeRelH>
          <wp14:sizeRelV relativeFrom="page">
            <wp14:pctHeight>0</wp14:pctHeight>
          </wp14:sizeRelV>
        </wp:anchor>
      </w:drawing>
    </w:r>
    <w:r w:rsidR="00B3729C">
      <w:t>Communiqué de presse</w:t>
    </w:r>
  </w:p>
  <w:p w:rsidR="00A54DE1" w:rsidRDefault="00FA44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B4A06"/>
    <w:multiLevelType w:val="hybridMultilevel"/>
    <w:tmpl w:val="3E280C22"/>
    <w:lvl w:ilvl="0" w:tplc="CDC4637A">
      <w:start w:val="1"/>
      <w:numFmt w:val="bullet"/>
      <w:pStyle w:val="Ondertitel"/>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9C"/>
    <w:rsid w:val="005A7B32"/>
    <w:rsid w:val="00B3729C"/>
    <w:rsid w:val="00F73FA8"/>
    <w:rsid w:val="00F95F3A"/>
    <w:rsid w:val="00FA44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BB7A"/>
  <w15:chartTrackingRefBased/>
  <w15:docId w15:val="{8FE4663A-6010-A947-B632-88764DB5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729C"/>
    <w:pPr>
      <w:spacing w:line="235" w:lineRule="auto"/>
    </w:pPr>
    <w:rPr>
      <w:sz w:val="22"/>
      <w:szCs w:val="22"/>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729C"/>
    <w:pPr>
      <w:tabs>
        <w:tab w:val="center" w:pos="4536"/>
        <w:tab w:val="right" w:pos="9072"/>
      </w:tabs>
      <w:spacing w:line="240" w:lineRule="auto"/>
    </w:pPr>
    <w:rPr>
      <w:rFonts w:asciiTheme="majorHAnsi" w:hAnsiTheme="majorHAnsi"/>
      <w:b/>
      <w:sz w:val="28"/>
    </w:rPr>
  </w:style>
  <w:style w:type="character" w:customStyle="1" w:styleId="KoptekstChar">
    <w:name w:val="Koptekst Char"/>
    <w:basedOn w:val="Standaardalinea-lettertype"/>
    <w:link w:val="Koptekst"/>
    <w:uiPriority w:val="99"/>
    <w:rsid w:val="00B3729C"/>
    <w:rPr>
      <w:rFonts w:asciiTheme="majorHAnsi" w:hAnsiTheme="majorHAnsi"/>
      <w:b/>
      <w:sz w:val="28"/>
      <w:szCs w:val="22"/>
      <w:lang w:val="de-DE"/>
    </w:rPr>
  </w:style>
  <w:style w:type="paragraph" w:styleId="Voettekst">
    <w:name w:val="footer"/>
    <w:basedOn w:val="Standaard"/>
    <w:link w:val="VoettekstChar"/>
    <w:unhideWhenUsed/>
    <w:rsid w:val="00B3729C"/>
    <w:pPr>
      <w:spacing w:line="180" w:lineRule="exact"/>
    </w:pPr>
    <w:rPr>
      <w:sz w:val="15"/>
    </w:rPr>
  </w:style>
  <w:style w:type="character" w:customStyle="1" w:styleId="VoettekstChar">
    <w:name w:val="Voettekst Char"/>
    <w:basedOn w:val="Standaardalinea-lettertype"/>
    <w:link w:val="Voettekst"/>
    <w:rsid w:val="00B3729C"/>
    <w:rPr>
      <w:sz w:val="15"/>
      <w:szCs w:val="22"/>
      <w:lang w:val="de-DE"/>
    </w:rPr>
  </w:style>
  <w:style w:type="paragraph" w:styleId="Titel">
    <w:name w:val="Title"/>
    <w:basedOn w:val="Standaard"/>
    <w:link w:val="TitelChar"/>
    <w:uiPriority w:val="10"/>
    <w:qFormat/>
    <w:rsid w:val="00B3729C"/>
    <w:pPr>
      <w:spacing w:after="300" w:line="432" w:lineRule="exact"/>
      <w:contextualSpacing/>
    </w:pPr>
    <w:rPr>
      <w:rFonts w:asciiTheme="majorHAnsi" w:hAnsiTheme="majorHAnsi"/>
      <w:b/>
      <w:sz w:val="36"/>
      <w:szCs w:val="36"/>
    </w:rPr>
  </w:style>
  <w:style w:type="character" w:customStyle="1" w:styleId="TitelChar">
    <w:name w:val="Titel Char"/>
    <w:basedOn w:val="Standaardalinea-lettertype"/>
    <w:link w:val="Titel"/>
    <w:uiPriority w:val="10"/>
    <w:rsid w:val="00B3729C"/>
    <w:rPr>
      <w:rFonts w:asciiTheme="majorHAnsi" w:hAnsiTheme="majorHAnsi"/>
      <w:b/>
      <w:sz w:val="36"/>
      <w:szCs w:val="36"/>
      <w:lang w:val="de-DE"/>
    </w:rPr>
  </w:style>
  <w:style w:type="paragraph" w:styleId="Ondertitel">
    <w:name w:val="Subtitle"/>
    <w:basedOn w:val="Lijstalinea"/>
    <w:link w:val="OndertitelChar"/>
    <w:uiPriority w:val="11"/>
    <w:qFormat/>
    <w:rsid w:val="00B3729C"/>
    <w:pPr>
      <w:numPr>
        <w:numId w:val="1"/>
      </w:numPr>
      <w:spacing w:after="260"/>
    </w:pPr>
    <w:rPr>
      <w:rFonts w:asciiTheme="majorHAnsi" w:hAnsiTheme="majorHAnsi"/>
      <w:b/>
      <w:sz w:val="28"/>
      <w:szCs w:val="28"/>
    </w:rPr>
  </w:style>
  <w:style w:type="character" w:customStyle="1" w:styleId="OndertitelChar">
    <w:name w:val="Ondertitel Char"/>
    <w:basedOn w:val="Standaardalinea-lettertype"/>
    <w:link w:val="Ondertitel"/>
    <w:uiPriority w:val="11"/>
    <w:rsid w:val="00B3729C"/>
    <w:rPr>
      <w:rFonts w:asciiTheme="majorHAnsi" w:hAnsiTheme="majorHAnsi"/>
      <w:b/>
      <w:sz w:val="28"/>
      <w:szCs w:val="28"/>
      <w:lang w:val="de-DE"/>
    </w:rPr>
  </w:style>
  <w:style w:type="table" w:styleId="Tabelraster">
    <w:name w:val="Table Grid"/>
    <w:basedOn w:val="Standaardtabel"/>
    <w:uiPriority w:val="59"/>
    <w:rsid w:val="00B3729C"/>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
    <w:name w:val="Infotext"/>
    <w:basedOn w:val="Standaard"/>
    <w:qFormat/>
    <w:rsid w:val="00B3729C"/>
    <w:rPr>
      <w:sz w:val="18"/>
    </w:rPr>
  </w:style>
  <w:style w:type="paragraph" w:customStyle="1" w:styleId="Infotextbold">
    <w:name w:val="Infotext bold"/>
    <w:basedOn w:val="Infotext"/>
    <w:qFormat/>
    <w:rsid w:val="00B3729C"/>
    <w:rPr>
      <w:rFonts w:asciiTheme="majorHAnsi" w:hAnsiTheme="majorHAnsi"/>
      <w:b/>
    </w:rPr>
  </w:style>
  <w:style w:type="character" w:styleId="Hyperlink">
    <w:name w:val="Hyperlink"/>
    <w:basedOn w:val="Standaardalinea-lettertype"/>
    <w:uiPriority w:val="99"/>
    <w:unhideWhenUsed/>
    <w:rsid w:val="00B3729C"/>
    <w:rPr>
      <w:color w:val="0563C1" w:themeColor="hyperlink"/>
      <w:u w:val="single"/>
    </w:rPr>
  </w:style>
  <w:style w:type="paragraph" w:styleId="Lijstalinea">
    <w:name w:val="List Paragraph"/>
    <w:basedOn w:val="Standaard"/>
    <w:uiPriority w:val="34"/>
    <w:qFormat/>
    <w:rsid w:val="00B37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v-euroservic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nnogy.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dra@square-egg.be" TargetMode="External"/><Relationship Id="rId4" Type="http://schemas.openxmlformats.org/officeDocument/2006/relationships/webSettings" Target="webSettings.xml"/><Relationship Id="rId9" Type="http://schemas.openxmlformats.org/officeDocument/2006/relationships/hyperlink" Target="mailto:Greta.lammerse@dkv-euroservic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940</Words>
  <Characters>5174</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2018-03-08T11:00:00Z</dcterms:created>
  <dcterms:modified xsi:type="dcterms:W3CDTF">2018-03-09T12:12:00Z</dcterms:modified>
</cp:coreProperties>
</file>